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FEB" w:rsidRPr="00FD7FEB" w:rsidRDefault="00FD7FEB" w:rsidP="00FD7FEB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Лекция 2.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 w:rsidRPr="00FD7F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Структурная схема электропитания</w:t>
      </w:r>
    </w:p>
    <w:p w:rsidR="00FD7FEB" w:rsidRPr="00FD7FEB" w:rsidRDefault="00FD7FEB" w:rsidP="00FD7FEB">
      <w:pPr>
        <w:ind w:firstLine="708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sz w:val="24"/>
          <w:szCs w:val="24"/>
          <w:lang w:eastAsia="ru-RU"/>
        </w:rPr>
        <w:t xml:space="preserve">Структурная схема электропитания (электроснабжения) 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За преобразование параметров электрической энергии </w:t>
      </w:r>
      <w:hyperlink r:id="rId5" w:history="1">
        <w:r w:rsidRPr="00FD7FEB">
          <w:rPr>
            <w:rFonts w:ascii="Times New Roman" w:hAnsi="Times New Roman" w:cs="Times New Roman"/>
            <w:color w:val="333333"/>
            <w:sz w:val="24"/>
            <w:szCs w:val="24"/>
            <w:u w:val="single"/>
            <w:lang w:eastAsia="ru-RU"/>
          </w:rPr>
          <w:t>первичного источника</w:t>
        </w:r>
      </w:hyperlink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отвечает схема электропитания (электроснабжения). Схема электропитания (электроснабжения) — это совокупность устройств, предназначенных для стабилизации, регулирования, распределения, резервирования, контроля и защиты напряжений и токов, обеспечивающих нормальную работу радиоэлектронных устройств. Беэ схемы электропитания (электроснабжения) невозможна работа любых электропотребляющих устройств и систем.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Схема электропитания радиоэлектронной аппаратуры существенно зависит от ее сложности, габаритов и потребляемого тока. В простейших устройствах для их питания достаточно подключить аккумулятор или батарею питания. В более сложных потребуются стабилизаторы питания для отдельных микросхем. В радиоэлетронных устройствах, занимающих целую комнату или помещение этого уже недостаточно. Вне зависимости от сложности устройства все они потребляют электроэнергию и называются электроприёмниками.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 степени надёжности электроснабжения все электроприёмники подразделяются на три категории. Системы сотовой и подвижной связи относятся к потребителям особой группы первой категории и их электроснабжение должно обеспечиваться от трёх независимых источников. Два внешних ввода от двух независимых линий электропередачи (ЛЭП), а третий — от резервного электрогенератора. Обобщённая </w:t>
      </w:r>
      <w:hyperlink r:id="rId6" w:history="1">
        <w:r w:rsidRPr="00FD7FEB">
          <w:rPr>
            <w:rFonts w:ascii="Times New Roman" w:hAnsi="Times New Roman" w:cs="Times New Roman"/>
            <w:color w:val="333333"/>
            <w:sz w:val="24"/>
            <w:szCs w:val="24"/>
            <w:u w:val="single"/>
            <w:lang w:eastAsia="ru-RU"/>
          </w:rPr>
          <w:t>структурная схема</w:t>
        </w:r>
      </w:hyperlink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электроснабжения радиоэлектронной аппаратуры (РЭА) приведена на рисунке 1.</w:t>
      </w:r>
    </w:p>
    <w:p w:rsidR="00FD7FEB" w:rsidRPr="00FD7FEB" w:rsidRDefault="00FD7FEB" w:rsidP="00FD7FEB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4996D85" wp14:editId="4D0B5132">
            <wp:extent cx="3600000" cy="1927952"/>
            <wp:effectExtent l="0" t="0" r="635" b="0"/>
            <wp:docPr id="1" name="Picture 1" descr="Обобщённая структурная схема электроснабжения РЭ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Обобщённая структурная схема электроснабжения РЭ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92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FD7F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Рисунок 1. Обобщённая структурная схема электроснабжения РЭА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На рисунке 1 обозначено: ТП1 и ТП2 — трансформаторные подстанции, АВР — автомат ввода резерва, ДГУ — резервный электрогенератор, ШВР — шкаф вводный распределительный переменного тока, АБ — аккумуляторная батарея, ВУ — выпрямительное устройство (основное и резервное), инверторы и конверторы преобразуют основное напряжение питания (-24В или -48В) в напряжения, требуемые конкретными блоками и микросхемами.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Двигатель-генераторная установка (ДГУ) резервный электрогенератор — это двигатель внутреннего сгорания и синхронный генератор, смонтированные на общей раме как единый узел. Дизель по сравнению с бензиновым двигателем более экономичен, обладает большим сроком службы, но более тяжёл при запуске. Из холодного состояния дизель 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lastRenderedPageBreak/>
        <w:t>запускается 10 ... 15 минут. Если поддерживать определённую температуру масла и охлаждающей жидкости, то длительность пускового режима сокращается до 20 ... 30 сек. ДГУ как правило, работает в автоматическом режиме без вмешательства персонала (Pвых = 1 ... 2000 кВт, Uвых = 230В±2%, f = 50Гц±1%).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 запуске резервного электрогенератора возможно пропадание напряжения на время до 30 секунд. В большинстве случаев это недопустимо много. В этом случае на выходе выпрямителя ставится аккумуляторная батарея, которая при пропадании сети (аварийный режим работы) обеспечивает нагрузку электроэнергией. Это, так называемая, буферная система бесперебойного питания. Но существуют и другие схемы бесперебойного электроснабжения, которые в последние годы активно развиваются и выделились в отдельный класс устройств, которые называются устройства бесперебойного питания (УБП).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Следует отметить, что радиоэлектронное оборудование не всегда занимает здание целиком. Чаще всего это отдельная комната в здании к которому уже подведены все коммуникации. В этом случае нет возможности запитаться от нескольких независимых линий электропитания и схема электропитания вынужденно упрощается. из резервных источников питания остается только бензогенератор. Подобная схема питания радиоэлектронной аппаратуры приведена на рисунке 2.</w:t>
      </w:r>
    </w:p>
    <w:p w:rsidR="00FD7FEB" w:rsidRPr="00FD7FEB" w:rsidRDefault="00FD7FEB" w:rsidP="00FD7FEB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636C8C0" wp14:editId="3EC04292">
            <wp:extent cx="3600000" cy="2016492"/>
            <wp:effectExtent l="0" t="0" r="635" b="3175"/>
            <wp:docPr id="2" name="Picture 2" descr="структурная схема упрощенного электроснабжения РЭ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структурная схема упрощенного электроснабжения РЭ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016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FD7F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Рисунок 2. Структурная схема упрощенного электроснабжения РЭА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Такой способ обеспечения гарантированного питания тоже не лишен недостатков. Его можно применить в производственных зданиях, где обеспечивается вентиляция выхлопных газов или в малонаселенной местности, например, для питания радиоэлектронной аппаратуры вышек сотовой связи или радиорелейных линий связи. В случае, если приемопередатчики сотовой связи распологаются на крыше жилых помещений применение в качестве источника резервного питания электрогенераторов становится проблематичным.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Учитывая, что современная радиоэлектронная аппаратура обычно является малопотребляющей, для обеспечения бесперебойного питания в большинстве случаев достаточно применения аккумуляторной батареи (АБ). Структурная схема подобного бесперебойного электроснабжения приведена на рисунке 3.</w:t>
      </w:r>
    </w:p>
    <w:p w:rsidR="00FD7FEB" w:rsidRPr="00FD7FEB" w:rsidRDefault="00FD7FEB" w:rsidP="00FD7FEB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70C6A631" wp14:editId="0FE286C3">
            <wp:extent cx="3600000" cy="3482836"/>
            <wp:effectExtent l="0" t="0" r="635" b="3810"/>
            <wp:docPr id="3" name="Picture 3" descr="Структурная схема бесперебойного электроснабжения РЭ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Структурная схема бесперебойного электроснабжения РЭА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482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FD7F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Рисунок 3. Структурная схема бесперебойного электроснабжения РЭА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Обслуживание аккумуляторов большой емкости представляет достаточно сложную задачу. Кроме того, при работе аккумуляторов выделяются пары кислот и щелочей. Поэтому создание аккумуляторов, не требующих обслуживания, в последнее время было уделено огромное внимание. В настоящее время уже разработаны специализированные источники бесперебойного питания, которые в своем составе содержат герметичные аккумуляторы и преобразователи постоянного напряжения в переменное. Структурная схема источников бесперебойного питания приведена на рисунке 4.</w:t>
      </w:r>
    </w:p>
    <w:p w:rsidR="00FD7FEB" w:rsidRPr="00FD7FEB" w:rsidRDefault="00FD7FEB" w:rsidP="00FD7FEB">
      <w:pP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0589C1E" wp14:editId="6269E3FE">
            <wp:extent cx="3600000" cy="1468952"/>
            <wp:effectExtent l="0" t="0" r="635" b="0"/>
            <wp:docPr id="4" name="Picture 4" descr="Структурная схема источника бесперебойного пита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Структурная схема источника бесперебойного питани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46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br/>
      </w:r>
      <w:r w:rsidRPr="00FD7FE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Рисунок 4. Структурная схема источника бесперебойного питания</w:t>
      </w:r>
    </w:p>
    <w:p w:rsidR="00FD7FEB" w:rsidRPr="00FD7FEB" w:rsidRDefault="00FD7FEB" w:rsidP="00FD7FEB">
      <w:pPr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D7FE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Таким образом структурная схема электропитания предназначена для гарантированного обеспечения бесперебойного питания радиоэлектронной аппаратуры.</w:t>
      </w:r>
    </w:p>
    <w:p w:rsidR="00720962" w:rsidRPr="00FD7FEB" w:rsidRDefault="00720962">
      <w:pPr>
        <w:rPr>
          <w:rFonts w:ascii="Times New Roman" w:hAnsi="Times New Roman" w:cs="Times New Roman"/>
          <w:sz w:val="24"/>
          <w:szCs w:val="24"/>
        </w:rPr>
      </w:pPr>
    </w:p>
    <w:sectPr w:rsidR="00720962" w:rsidRPr="00FD7F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546"/>
    <w:rsid w:val="00295546"/>
    <w:rsid w:val="00720962"/>
    <w:rsid w:val="00FD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F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7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7F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digteh.ru/InjGraf/SxElektr/strukt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digteh.ru/BP/PervIstP/" TargetMode="Externa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2020-03-29T12:50:00Z</dcterms:created>
  <dcterms:modified xsi:type="dcterms:W3CDTF">2020-03-29T12:50:00Z</dcterms:modified>
</cp:coreProperties>
</file>